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Inserire piani di lavoro rinominati con materia e nome docente.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